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C" w:rsidRPr="003F06EC" w:rsidRDefault="003F06EC" w:rsidP="003F06EC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Planta Med 2013; 79 - PN79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br/>
        <w:t>DOI: 10.1055/s-0033-1348760</w:t>
      </w:r>
    </w:p>
    <w:p w:rsidR="003F06EC" w:rsidRPr="003F06EC" w:rsidRDefault="003F06EC" w:rsidP="003F06EC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  <w:lang/>
        </w:rPr>
      </w:pPr>
      <w:r w:rsidRPr="003F06EC">
        <w:rPr>
          <w:rFonts w:ascii="宋体" w:eastAsia="宋体" w:hAnsi="宋体" w:cs="宋体"/>
          <w:b/>
          <w:bCs/>
          <w:kern w:val="36"/>
          <w:sz w:val="48"/>
          <w:szCs w:val="48"/>
          <w:lang/>
        </w:rPr>
        <w:t>Proanthocyanidins from Whole Spenceria ramalana Plants and Their Effects on AGE Formation in Vitro and Vessel Dilation in Larval Zebrafish in Vivo</w:t>
      </w:r>
    </w:p>
    <w:p w:rsidR="003F06EC" w:rsidRPr="003F06EC" w:rsidRDefault="003F06EC" w:rsidP="003F06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IS Lee </w:t>
      </w:r>
      <w:hyperlink r:id="rId6" w:anchor="PN79_1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1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, SY Yu </w:t>
      </w:r>
      <w:hyperlink r:id="rId7" w:anchor="PN79_1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1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, SH Jung </w:t>
      </w:r>
      <w:hyperlink r:id="rId8" w:anchor="PN79_1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1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, YM Lee </w:t>
      </w:r>
      <w:hyperlink r:id="rId9" w:anchor="PN79_1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1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, YR Lee </w:t>
      </w:r>
      <w:hyperlink r:id="rId10" w:anchor="PN79_1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1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, JH Kim </w:t>
      </w:r>
      <w:hyperlink r:id="rId11" w:anchor="PN79_2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2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, H Sun </w:t>
      </w:r>
      <w:hyperlink r:id="rId12" w:anchor="PN79_3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3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 JS Kim </w:t>
      </w:r>
      <w:hyperlink r:id="rId13" w:anchor="PN79_1" w:history="1">
        <w:r w:rsidRPr="003F06EC">
          <w:rPr>
            <w:rFonts w:ascii="宋体" w:eastAsia="宋体" w:hAnsi="宋体" w:cs="宋体"/>
            <w:b/>
            <w:bCs/>
            <w:color w:val="0000FF"/>
            <w:kern w:val="0"/>
            <w:sz w:val="24"/>
            <w:szCs w:val="24"/>
            <w:u w:val="single"/>
            <w:vertAlign w:val="superscript"/>
            <w:lang/>
          </w:rPr>
          <w:t>1</w:t>
        </w:r>
      </w:hyperlink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*</w:t>
      </w:r>
    </w:p>
    <w:p w:rsidR="003F06EC" w:rsidRPr="003F06EC" w:rsidRDefault="003F06EC" w:rsidP="003F06E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PN79_1"/>
      <w:bookmarkEnd w:id="0"/>
      <w:r w:rsidRPr="003F06EC">
        <w:rPr>
          <w:rFonts w:ascii="宋体" w:eastAsia="宋体" w:hAnsi="宋体" w:cs="宋体"/>
          <w:b/>
          <w:bCs/>
          <w:kern w:val="0"/>
          <w:sz w:val="24"/>
          <w:szCs w:val="24"/>
          <w:vertAlign w:val="superscript"/>
          <w:lang/>
        </w:rPr>
        <w:t>1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KM-Based Herbal Drug Research Group, Herbal Medicine Research Division, Korea Institute of Oriental Medicine, Daejeon 305 – 811, Korea</w:t>
      </w:r>
    </w:p>
    <w:p w:rsidR="003F06EC" w:rsidRPr="003F06EC" w:rsidRDefault="003F06EC" w:rsidP="003F06E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bookmarkStart w:id="1" w:name="PN79_2"/>
      <w:bookmarkEnd w:id="1"/>
      <w:r w:rsidRPr="003F06EC">
        <w:rPr>
          <w:rFonts w:ascii="宋体" w:eastAsia="宋体" w:hAnsi="宋体" w:cs="宋体"/>
          <w:b/>
          <w:bCs/>
          <w:kern w:val="0"/>
          <w:sz w:val="24"/>
          <w:szCs w:val="24"/>
          <w:vertAlign w:val="superscript"/>
          <w:lang/>
        </w:rPr>
        <w:t>2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Department of Life Science, Gachon University, Seongnam, Gyeonggi-do 461 – 701, Korea</w:t>
      </w:r>
    </w:p>
    <w:p w:rsidR="003F06EC" w:rsidRPr="003F06EC" w:rsidRDefault="003F06EC" w:rsidP="003F06E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bookmarkStart w:id="2" w:name="PN79_3"/>
      <w:bookmarkEnd w:id="2"/>
      <w:r w:rsidRPr="003F06EC">
        <w:rPr>
          <w:rFonts w:ascii="宋体" w:eastAsia="宋体" w:hAnsi="宋体" w:cs="宋体"/>
          <w:b/>
          <w:bCs/>
          <w:kern w:val="0"/>
          <w:sz w:val="24"/>
          <w:szCs w:val="24"/>
          <w:vertAlign w:val="superscript"/>
          <w:lang/>
        </w:rPr>
        <w:t>3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Laboratory of Biodiversity and Biogeography, Kunming Institute of Botany, Chinese Academy of Sciences, Kunming, Yunnan 650204, China</w:t>
      </w:r>
    </w:p>
    <w:p w:rsidR="003F06EC" w:rsidRPr="003F06EC" w:rsidRDefault="003F06EC" w:rsidP="003F06EC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hyperlink r:id="rId14" w:anchor="abstract" w:history="1">
        <w:r w:rsidRPr="003F06EC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  <w:lang/>
          </w:rPr>
          <w:t>Congress Abstract</w:t>
        </w:r>
      </w:hyperlink>
    </w:p>
    <w:p w:rsidR="003F06EC" w:rsidRPr="003F06EC" w:rsidRDefault="003F06EC" w:rsidP="003F06E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Three new A-type proanthocyanidins (1 – 3), 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-epiafzelechin-(2α→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→7, 4α→8)-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-afzelechin 3'-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-β-D-glycopyranoside (1), 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-epiafzelechin-(2α→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→7, 4α→8)-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-epiafzelechin-(2α→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→7, 4α→8)-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-afzelechin (2), and 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-epiafzelechin-(2α→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→7, 4α→8)-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-epicatechin-(2α→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→7, 4α→8)-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ent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-afzelechin (3), were isolated from the whole plant of 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Spenceria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 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>ramalana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, together with three known compounds (4 – 6). The inhibitory effects of isolated compounds (1 – 6) on the formation of AGE were examined</w:t>
      </w:r>
      <w:r w:rsidRPr="003F06EC">
        <w:rPr>
          <w:rFonts w:ascii="宋体" w:eastAsia="宋体" w:hAnsi="宋体" w:cs="宋体"/>
          <w:i/>
          <w:iCs/>
          <w:kern w:val="0"/>
          <w:sz w:val="24"/>
          <w:szCs w:val="24"/>
          <w:lang/>
        </w:rPr>
        <w:t xml:space="preserve"> in vitro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>; compounds 3 and 6 showed the strongest inhibition, with IC</w:t>
      </w:r>
      <w:r w:rsidRPr="003F06EC">
        <w:rPr>
          <w:rFonts w:ascii="宋体" w:eastAsia="宋体" w:hAnsi="宋体" w:cs="宋体"/>
          <w:kern w:val="0"/>
          <w:sz w:val="24"/>
          <w:szCs w:val="24"/>
          <w:vertAlign w:val="subscript"/>
          <w:lang/>
        </w:rPr>
        <w:t>50</w:t>
      </w:r>
      <w:r w:rsidRPr="003F06EC">
        <w:rPr>
          <w:rFonts w:ascii="宋体" w:eastAsia="宋体" w:hAnsi="宋体" w:cs="宋体"/>
          <w:kern w:val="0"/>
          <w:sz w:val="24"/>
          <w:szCs w:val="24"/>
          <w:lang/>
        </w:rPr>
        <w:t xml:space="preserve"> values of 17.4 ± 0.9 and 14.1 ± 2.8 µM, respectively. The effects of these isolates on the dilation of hyaloid-retinal vessels induced by high glucose (HG) in larval zebrafish were also investigated. Compound 3 reduced the dilation of HG-induced hyaloid-retinal vessels most effectively.</w:t>
      </w:r>
    </w:p>
    <w:p w:rsidR="00240AE3" w:rsidRPr="003F06EC" w:rsidRDefault="00240AE3">
      <w:pPr>
        <w:rPr>
          <w:lang/>
        </w:rPr>
      </w:pPr>
      <w:bookmarkStart w:id="3" w:name="_GoBack"/>
      <w:bookmarkEnd w:id="3"/>
    </w:p>
    <w:sectPr w:rsidR="00240AE3" w:rsidRPr="003F0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FBE"/>
    <w:multiLevelType w:val="multilevel"/>
    <w:tmpl w:val="1D8E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B484F"/>
    <w:multiLevelType w:val="multilevel"/>
    <w:tmpl w:val="96A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C"/>
    <w:rsid w:val="00240AE3"/>
    <w:rsid w:val="003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0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0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uthors">
    <w:name w:val="authors"/>
    <w:basedOn w:val="a0"/>
    <w:rsid w:val="003F06EC"/>
  </w:style>
  <w:style w:type="character" w:styleId="a3">
    <w:name w:val="Hyperlink"/>
    <w:basedOn w:val="a0"/>
    <w:uiPriority w:val="99"/>
    <w:semiHidden/>
    <w:unhideWhenUsed/>
    <w:rsid w:val="003F0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3F0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06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06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uthors">
    <w:name w:val="authors"/>
    <w:basedOn w:val="a0"/>
    <w:rsid w:val="003F06EC"/>
  </w:style>
  <w:style w:type="character" w:styleId="a3">
    <w:name w:val="Hyperlink"/>
    <w:basedOn w:val="a0"/>
    <w:uiPriority w:val="99"/>
    <w:semiHidden/>
    <w:unhideWhenUsed/>
    <w:rsid w:val="003F0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3F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eme-connect.com/products/ejournals/abstract/10.1055/s-0033-1348760" TargetMode="External"/><Relationship Id="rId13" Type="http://schemas.openxmlformats.org/officeDocument/2006/relationships/hyperlink" Target="https://www.thieme-connect.com/products/ejournals/abstract/10.1055/s-0033-13487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ieme-connect.com/products/ejournals/abstract/10.1055/s-0033-1348760" TargetMode="External"/><Relationship Id="rId12" Type="http://schemas.openxmlformats.org/officeDocument/2006/relationships/hyperlink" Target="https://www.thieme-connect.com/products/ejournals/abstract/10.1055/s-0033-13487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hieme-connect.com/products/ejournals/abstract/10.1055/s-0033-1348760" TargetMode="External"/><Relationship Id="rId11" Type="http://schemas.openxmlformats.org/officeDocument/2006/relationships/hyperlink" Target="https://www.thieme-connect.com/products/ejournals/abstract/10.1055/s-0033-13487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ieme-connect.com/products/ejournals/abstract/10.1055/s-0033-13487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eme-connect.com/products/ejournals/abstract/10.1055/s-0033-1348760" TargetMode="External"/><Relationship Id="rId14" Type="http://schemas.openxmlformats.org/officeDocument/2006/relationships/hyperlink" Target="https://www.thieme-connect.com/products/ejournals/abstract/10.1055/s-0033-134876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[杜宁]</dc:creator>
  <cp:lastModifiedBy>[杜宁]</cp:lastModifiedBy>
  <cp:revision>1</cp:revision>
  <dcterms:created xsi:type="dcterms:W3CDTF">2016-06-08T01:05:00Z</dcterms:created>
  <dcterms:modified xsi:type="dcterms:W3CDTF">2016-06-08T01:05:00Z</dcterms:modified>
</cp:coreProperties>
</file>